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346850" w:rsidRDefault="007965B8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6850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7E09">
        <w:rPr>
          <w:rFonts w:ascii="Times New Roman" w:hAnsi="Times New Roman" w:cs="Times New Roman"/>
          <w:b/>
          <w:sz w:val="24"/>
          <w:szCs w:val="24"/>
        </w:rPr>
        <w:t>1</w:t>
      </w:r>
      <w:r w:rsidR="003468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Pr="0067166F">
        <w:rPr>
          <w:rFonts w:ascii="Times New Roman" w:hAnsi="Times New Roman" w:cs="Times New Roman"/>
          <w:b/>
          <w:sz w:val="24"/>
          <w:szCs w:val="24"/>
        </w:rPr>
        <w:t xml:space="preserve">» «Об </w:t>
      </w:r>
      <w:r w:rsidRPr="00346850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бюджета муниципального образования «</w:t>
      </w:r>
      <w:r w:rsidR="00346850" w:rsidRPr="00346850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346850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346850">
        <w:rPr>
          <w:rFonts w:ascii="Times New Roman" w:hAnsi="Times New Roman" w:cs="Times New Roman"/>
          <w:b/>
          <w:sz w:val="24"/>
          <w:szCs w:val="24"/>
        </w:rPr>
        <w:t>20</w:t>
      </w:r>
      <w:r w:rsidRPr="003468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«Пычасское» от 23.04.2020г. № 21  «Об утверждении отчета об исполнении  бюджета муниципального образования «Пычасское»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Соглашением, заключенным между Советом депутатов муниципального образования «Пычасское» (далее – сельский Совет депутатов) и Советом депутатов муниципального образования «Можгинский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«Пычасское», по осуществлению внешнего муниципального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 xml:space="preserve">финансового контроля, утвержденного решением  сельского Совета депутатов муниципального от 13.12.2018г. № 19.2 (в ред. от 26.12.2019г. № 26.4),  Положением  о контрольно - счетном отделе муниципального образования «Можгинский район», утвержденным Решением районного Совета депутатов от 24.11.2011г.  № 37.6 (в 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>ред. изменений), п. 2.</w:t>
      </w:r>
      <w:r w:rsidR="000F1D76">
        <w:rPr>
          <w:rFonts w:ascii="Times New Roman" w:hAnsi="Times New Roman" w:cs="Times New Roman"/>
          <w:sz w:val="24"/>
          <w:szCs w:val="24"/>
        </w:rPr>
        <w:t>4</w:t>
      </w:r>
      <w:r w:rsidRPr="00346850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50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346850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«Пычасское» (далее – сельское поселение) о ходе исполнения бюджета муниципального образования «Пычасское» (далее – бюджет сельского поселения).</w:t>
      </w:r>
    </w:p>
    <w:p w:rsidR="00346850" w:rsidRP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46850" w:rsidRPr="00346850" w:rsidRDefault="00346850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50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исполнены в 1 264,3 тыс. руб., что составляет 27,1% к плановым и 25,5% к уточненным бюджетным назначениям, в том числе  налоговые и неналоговые (далее - собственные доходы) исполнены в сумме 224,1 тыс. руб. Удельный вес собственных доходов в общем объеме доходов бюджета сельского поселения составил 17,7%. В структуре собственных  доходов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25% уровень исполнения к плановым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назначениям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не достигнут ни по одному  доходному источнику, процент исполнения составляет от  7,3% до 17,1%. Исключение «Налог на доходы физических лиц» – исполнение 25,3% к плановым бюджетным назначениям.  По доходному </w:t>
      </w:r>
      <w:r w:rsidRPr="00346850">
        <w:rPr>
          <w:rFonts w:ascii="Times New Roman" w:hAnsi="Times New Roman" w:cs="Times New Roman"/>
          <w:sz w:val="24"/>
          <w:szCs w:val="24"/>
        </w:rPr>
        <w:lastRenderedPageBreak/>
        <w:t xml:space="preserve">источнику «Штрафы, санкции, возмещение ущерба» за 1 квартал  доходы не поступали.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253,0 тыс. руб., т.е. собственные доходы за 1 квартал недовыполнены на 28,9 тыс. руб. или 11,4%.  Удельный вес безвозмездных поступлений в общем объеме доходов составил  82,3% или 1 040,2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6850" w:rsidRPr="00346850" w:rsidRDefault="00346850" w:rsidP="0034685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01.04.2020г. в сравнении с аналогичным периодом прошлого года (412,3 тыс. руб.) уменьшилась на 124,1 тыс. руб. и   составила 288,2 тыс. руб.</w:t>
      </w:r>
    </w:p>
    <w:p w:rsidR="00346850" w:rsidRDefault="00346850" w:rsidP="0034685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>За 1 квартал 2020г. расходы составили в сумме 1 016,8 тыс. рублей, или 21,8% к плановым и 20,2% к уточненным бюджетным ассигнованиям. В структуре расходов бюджета  по двум разделам сложился высокий процент исполнения расходов: по разделам «Национальная экономика» - 49,3% к плановым  и 41,6% к уточненным бюджетным ассигнованиям, и «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и кинематография» - 100,0% к плановым бюджетным ассигнованиям; по пяти разделам сложился низкий процент исполнения расходов от 2,6% до 20,6%  к плановым  и от 2,4%  до 20,1% к уточненным бюджетным ассигнованиям, т.е. 25% уровень исполнения не достигнут.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За 1 квартал 2020 года в сравнении с аналогичным периодом прошлого года,  по четырем  расходным источникам из семи наблюдается сокращение расходов,  по  двум – увеличение расходов, по одному  - расходы на уровне прошлого года.</w:t>
      </w:r>
      <w:proofErr w:type="gramEnd"/>
    </w:p>
    <w:p w:rsidR="00346850" w:rsidRPr="00346850" w:rsidRDefault="00346850" w:rsidP="00346850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A74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6850">
        <w:rPr>
          <w:rFonts w:ascii="Times New Roman" w:hAnsi="Times New Roman" w:cs="Times New Roman"/>
          <w:sz w:val="24"/>
          <w:szCs w:val="24"/>
        </w:rPr>
        <w:t xml:space="preserve">за 1 квартал 2020г. исполнен с профицитом  в размере 247,5 тыс. руб., что соответствует Отчету ф. 0503117. </w:t>
      </w:r>
    </w:p>
    <w:p w:rsidR="0000021B" w:rsidRPr="00346850" w:rsidRDefault="0000021B" w:rsidP="0034685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346850" w:rsidRDefault="0000021B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346850">
        <w:rPr>
          <w:rFonts w:ascii="Times New Roman" w:hAnsi="Times New Roman" w:cs="Times New Roman"/>
          <w:bCs/>
          <w:sz w:val="24"/>
          <w:szCs w:val="24"/>
        </w:rPr>
        <w:t>в</w:t>
      </w:r>
      <w:r w:rsidRPr="00346850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346850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346850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3468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6850">
        <w:rPr>
          <w:rFonts w:ascii="Times New Roman" w:hAnsi="Times New Roman" w:cs="Times New Roman"/>
          <w:sz w:val="24"/>
          <w:szCs w:val="24"/>
        </w:rPr>
        <w:t>.</w:t>
      </w:r>
    </w:p>
    <w:p w:rsidR="0000021B" w:rsidRPr="00346850" w:rsidRDefault="0000021B" w:rsidP="00346850">
      <w:pPr>
        <w:pStyle w:val="a5"/>
        <w:ind w:left="-567" w:firstLine="425"/>
        <w:contextualSpacing/>
        <w:jc w:val="both"/>
      </w:pPr>
      <w:r w:rsidRPr="00346850">
        <w:t>Представление по результатам экспертно-аналитического мероприятия не направлялось.</w:t>
      </w:r>
    </w:p>
    <w:p w:rsidR="007965B8" w:rsidRPr="00346850" w:rsidRDefault="007965B8" w:rsidP="00346850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346850" w:rsidRDefault="00A877A6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346850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346850">
        <w:rPr>
          <w:rFonts w:ascii="Times New Roman" w:hAnsi="Times New Roman" w:cs="Times New Roman"/>
          <w:sz w:val="24"/>
          <w:szCs w:val="24"/>
        </w:rPr>
        <w:t xml:space="preserve"> </w:t>
      </w:r>
      <w:r w:rsidRPr="00346850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346850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346850" w:rsidRDefault="00267E09" w:rsidP="00346850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46850">
        <w:rPr>
          <w:rFonts w:ascii="Times New Roman" w:hAnsi="Times New Roman" w:cs="Times New Roman"/>
          <w:sz w:val="24"/>
          <w:szCs w:val="24"/>
        </w:rPr>
        <w:t>15</w:t>
      </w:r>
      <w:r w:rsidR="001C3750" w:rsidRPr="00346850">
        <w:rPr>
          <w:rFonts w:ascii="Times New Roman" w:hAnsi="Times New Roman" w:cs="Times New Roman"/>
          <w:sz w:val="24"/>
          <w:szCs w:val="24"/>
        </w:rPr>
        <w:t>.0</w:t>
      </w:r>
      <w:r w:rsidRPr="00346850">
        <w:rPr>
          <w:rFonts w:ascii="Times New Roman" w:hAnsi="Times New Roman" w:cs="Times New Roman"/>
          <w:sz w:val="24"/>
          <w:szCs w:val="24"/>
        </w:rPr>
        <w:t>5</w:t>
      </w:r>
      <w:r w:rsidR="001C3750" w:rsidRPr="00346850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F1D76"/>
    <w:rsid w:val="001814B6"/>
    <w:rsid w:val="001B53C8"/>
    <w:rsid w:val="001C3750"/>
    <w:rsid w:val="002055A4"/>
    <w:rsid w:val="00267E09"/>
    <w:rsid w:val="002A7437"/>
    <w:rsid w:val="00346850"/>
    <w:rsid w:val="00571408"/>
    <w:rsid w:val="005B7193"/>
    <w:rsid w:val="0067166F"/>
    <w:rsid w:val="006B6CD1"/>
    <w:rsid w:val="00792CD4"/>
    <w:rsid w:val="007965B8"/>
    <w:rsid w:val="007D4E4C"/>
    <w:rsid w:val="008354D2"/>
    <w:rsid w:val="008C579A"/>
    <w:rsid w:val="00975EDE"/>
    <w:rsid w:val="00A877A6"/>
    <w:rsid w:val="00AD5047"/>
    <w:rsid w:val="00B244A7"/>
    <w:rsid w:val="00C72DC6"/>
    <w:rsid w:val="00CF3793"/>
    <w:rsid w:val="00D83272"/>
    <w:rsid w:val="00DD34EA"/>
    <w:rsid w:val="00E21732"/>
    <w:rsid w:val="00E33EE2"/>
    <w:rsid w:val="00E54991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3397-6300-4CF3-B286-C70CED79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10</cp:revision>
  <cp:lastPrinted>2020-05-15T06:31:00Z</cp:lastPrinted>
  <dcterms:created xsi:type="dcterms:W3CDTF">2020-05-15T06:01:00Z</dcterms:created>
  <dcterms:modified xsi:type="dcterms:W3CDTF">2020-05-15T09:08:00Z</dcterms:modified>
</cp:coreProperties>
</file>